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9D18" w14:textId="77777777" w:rsidR="00E14C41" w:rsidRDefault="001B1679" w:rsidP="00DA72B4">
      <w:pPr>
        <w:pStyle w:val="Kop2"/>
      </w:pPr>
      <w:r>
        <w:t>Checklist duurzame didactiek</w:t>
      </w:r>
      <w:bookmarkStart w:id="0" w:name="_GoBack"/>
      <w:bookmarkEnd w:id="0"/>
    </w:p>
    <w:p w14:paraId="436E6FCB" w14:textId="77777777" w:rsidR="001B1679" w:rsidRDefault="001B16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B1679" w14:paraId="1547D99A" w14:textId="77777777" w:rsidTr="001B1679">
        <w:tc>
          <w:tcPr>
            <w:tcW w:w="3498" w:type="dxa"/>
          </w:tcPr>
          <w:p w14:paraId="7EC3A2EC" w14:textId="77777777" w:rsidR="00DA72B4" w:rsidRPr="00DA72B4" w:rsidRDefault="00DA72B4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drawing>
                <wp:inline distT="0" distB="0" distL="0" distR="0" wp14:anchorId="5B0BCF50" wp14:editId="6F1D1B48">
                  <wp:extent cx="996923" cy="996923"/>
                  <wp:effectExtent l="0" t="0" r="0" b="0"/>
                  <wp:docPr id="60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5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23" cy="99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E3251" w14:textId="77777777" w:rsidR="001B1679" w:rsidRPr="00DA72B4" w:rsidRDefault="001B1679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t>Ruimte</w:t>
            </w:r>
          </w:p>
        </w:tc>
        <w:tc>
          <w:tcPr>
            <w:tcW w:w="3498" w:type="dxa"/>
          </w:tcPr>
          <w:p w14:paraId="7CED2D8E" w14:textId="77777777" w:rsidR="00DA72B4" w:rsidRPr="00DA72B4" w:rsidRDefault="00DA72B4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drawing>
                <wp:inline distT="0" distB="0" distL="0" distR="0" wp14:anchorId="4AAC9696" wp14:editId="5A19D507">
                  <wp:extent cx="995871" cy="996923"/>
                  <wp:effectExtent l="0" t="0" r="0" b="0"/>
                  <wp:docPr id="61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Afbeelding 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871" cy="99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9A283" w14:textId="77777777" w:rsidR="001B1679" w:rsidRPr="00DA72B4" w:rsidRDefault="001B1679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t>Uitdaging</w:t>
            </w:r>
          </w:p>
        </w:tc>
        <w:tc>
          <w:tcPr>
            <w:tcW w:w="3499" w:type="dxa"/>
          </w:tcPr>
          <w:p w14:paraId="50DC543B" w14:textId="77777777" w:rsidR="00DA72B4" w:rsidRPr="00DA72B4" w:rsidRDefault="00DA72B4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drawing>
                <wp:inline distT="0" distB="0" distL="0" distR="0" wp14:anchorId="2C0E53E6" wp14:editId="3CB556AD">
                  <wp:extent cx="996923" cy="996923"/>
                  <wp:effectExtent l="0" t="0" r="0" b="0"/>
                  <wp:docPr id="62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Afbeelding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23" cy="99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830B4" w14:textId="77777777" w:rsidR="001B1679" w:rsidRPr="00DA72B4" w:rsidRDefault="001B1679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t>Personalisatie</w:t>
            </w:r>
          </w:p>
        </w:tc>
        <w:tc>
          <w:tcPr>
            <w:tcW w:w="3499" w:type="dxa"/>
          </w:tcPr>
          <w:p w14:paraId="7C9137FD" w14:textId="77777777" w:rsidR="00DA72B4" w:rsidRPr="00DA72B4" w:rsidRDefault="00DA72B4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drawing>
                <wp:inline distT="0" distB="0" distL="0" distR="0" wp14:anchorId="13CB0690" wp14:editId="6EC78260">
                  <wp:extent cx="996923" cy="996923"/>
                  <wp:effectExtent l="0" t="0" r="0" b="0"/>
                  <wp:docPr id="63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Afbeelding 6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23" cy="99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D381" w14:textId="77777777" w:rsidR="001B1679" w:rsidRPr="00DA72B4" w:rsidRDefault="001B1679" w:rsidP="00DA72B4">
            <w:pPr>
              <w:jc w:val="center"/>
              <w:rPr>
                <w:b/>
                <w:sz w:val="32"/>
              </w:rPr>
            </w:pPr>
            <w:r w:rsidRPr="00DA72B4">
              <w:rPr>
                <w:b/>
                <w:sz w:val="32"/>
              </w:rPr>
              <w:t>Verbondenheid</w:t>
            </w:r>
          </w:p>
        </w:tc>
      </w:tr>
      <w:tr w:rsidR="001B1679" w14:paraId="4CA09683" w14:textId="77777777" w:rsidTr="001B1679">
        <w:tc>
          <w:tcPr>
            <w:tcW w:w="3498" w:type="dxa"/>
          </w:tcPr>
          <w:p w14:paraId="0073A557" w14:textId="77777777" w:rsidR="001B1679" w:rsidRDefault="001B1679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>
              <w:t>Leerlingen kunnen kiezen uit verschillende manieren o</w:t>
            </w:r>
            <w:r w:rsidR="00161B28">
              <w:t>m de stof te verwerken (aanbod).</w:t>
            </w:r>
          </w:p>
          <w:p w14:paraId="6F9ABD84" w14:textId="77777777" w:rsidR="00975695" w:rsidRDefault="00975695" w:rsidP="00161B28">
            <w:pPr>
              <w:pStyle w:val="Lijstalinea"/>
              <w:ind w:left="313" w:hanging="284"/>
            </w:pPr>
          </w:p>
          <w:p w14:paraId="1E6552AA" w14:textId="77777777" w:rsidR="00161B28" w:rsidRDefault="001B1679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 w:rsidRPr="00D9686F">
              <w:t xml:space="preserve">Leerlingen kunnen kiezen uit verschillende </w:t>
            </w:r>
            <w:r>
              <w:t>v</w:t>
            </w:r>
            <w:r w:rsidRPr="00D9686F">
              <w:t>erwerkingsvormen</w:t>
            </w:r>
            <w:r w:rsidR="00161B28">
              <w:t xml:space="preserve"> (opbrengst).</w:t>
            </w:r>
            <w:r w:rsidR="00161B28">
              <w:br/>
            </w:r>
          </w:p>
          <w:p w14:paraId="3020FD61" w14:textId="77777777" w:rsidR="00161B28" w:rsidRDefault="00161B28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>
              <w:t>De leerlingen kunnen inhoudelijk eigen keuzes maken.</w:t>
            </w:r>
          </w:p>
          <w:p w14:paraId="7CA53FDC" w14:textId="77777777" w:rsidR="003C0B05" w:rsidRDefault="003C0B05" w:rsidP="00161B28">
            <w:pPr>
              <w:pStyle w:val="Lijstalinea"/>
              <w:ind w:left="313" w:hanging="284"/>
            </w:pPr>
          </w:p>
          <w:p w14:paraId="6A8FE204" w14:textId="77777777" w:rsidR="001B1679" w:rsidRDefault="003C0B05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>
              <w:t>Leerlingen leren door zelf te ontdekken, onderzoeken of ondernemen</w:t>
            </w:r>
            <w:r w:rsidR="001B1679">
              <w:t xml:space="preserve"> </w:t>
            </w:r>
          </w:p>
          <w:p w14:paraId="2CDEA07A" w14:textId="77777777" w:rsidR="003C0B05" w:rsidRDefault="003C0B05" w:rsidP="00161B28">
            <w:pPr>
              <w:pStyle w:val="Lijstalinea"/>
              <w:ind w:left="313" w:hanging="284"/>
            </w:pPr>
          </w:p>
          <w:p w14:paraId="73BF26CF" w14:textId="77777777" w:rsidR="003C0B05" w:rsidRDefault="003C0B05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>
              <w:t xml:space="preserve">Er wordt gewerkt </w:t>
            </w:r>
            <w:r w:rsidR="00161B28">
              <w:t>volgens  een duidelijke planning.</w:t>
            </w:r>
          </w:p>
          <w:p w14:paraId="0740BFC6" w14:textId="77777777" w:rsidR="00975695" w:rsidRPr="00D9686F" w:rsidRDefault="00975695" w:rsidP="00161B28">
            <w:pPr>
              <w:ind w:left="313" w:hanging="284"/>
            </w:pPr>
          </w:p>
          <w:p w14:paraId="5A09CA0C" w14:textId="77777777" w:rsidR="001B1679" w:rsidRPr="00D9686F" w:rsidRDefault="001B1679" w:rsidP="00161B28">
            <w:pPr>
              <w:pStyle w:val="Lijstalinea"/>
              <w:numPr>
                <w:ilvl w:val="0"/>
                <w:numId w:val="5"/>
              </w:numPr>
              <w:ind w:left="313" w:hanging="284"/>
            </w:pPr>
            <w:r>
              <w:t>Leerling</w:t>
            </w:r>
            <w:r w:rsidR="00161B28">
              <w:t>en kunnen zelf hun tempo kiezen.</w:t>
            </w:r>
          </w:p>
          <w:p w14:paraId="44991443" w14:textId="77777777" w:rsidR="001B1679" w:rsidRDefault="001B1679" w:rsidP="00161B28">
            <w:pPr>
              <w:ind w:left="313" w:hanging="284"/>
            </w:pPr>
          </w:p>
        </w:tc>
        <w:tc>
          <w:tcPr>
            <w:tcW w:w="3498" w:type="dxa"/>
          </w:tcPr>
          <w:p w14:paraId="3FAB2961" w14:textId="77777777" w:rsidR="00DA72B4" w:rsidRDefault="001B1679" w:rsidP="00DA72B4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 w:rsidRPr="00703E0B">
              <w:t xml:space="preserve">Opdracht </w:t>
            </w:r>
            <w:r>
              <w:t xml:space="preserve">vereist gebruik van </w:t>
            </w:r>
            <w:r w:rsidR="00DA72B4">
              <w:t xml:space="preserve">lagere én </w:t>
            </w:r>
            <w:r w:rsidRPr="00703E0B">
              <w:t xml:space="preserve">hogere </w:t>
            </w:r>
            <w:r>
              <w:t xml:space="preserve">denkvaardigheden zoals </w:t>
            </w:r>
            <w:r w:rsidR="003C0B05">
              <w:t xml:space="preserve">onderzoeken, </w:t>
            </w:r>
            <w:r>
              <w:t xml:space="preserve">creëren en analyseren </w:t>
            </w:r>
            <w:r w:rsidRPr="00703E0B">
              <w:t xml:space="preserve">(zie </w:t>
            </w:r>
            <w:r>
              <w:t xml:space="preserve">taxonomie </w:t>
            </w:r>
            <w:r w:rsidRPr="00703E0B">
              <w:t>van Bloom)</w:t>
            </w:r>
            <w:r w:rsidR="00161B28">
              <w:t>.*</w:t>
            </w:r>
          </w:p>
          <w:p w14:paraId="245F3C51" w14:textId="77777777" w:rsidR="001B1679" w:rsidRDefault="001B1679" w:rsidP="00161B28">
            <w:pPr>
              <w:pStyle w:val="Lijstalinea"/>
              <w:ind w:left="313" w:hanging="284"/>
            </w:pPr>
          </w:p>
          <w:p w14:paraId="7499AD3D" w14:textId="77777777" w:rsidR="001B1679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 xml:space="preserve">Opdracht biedt </w:t>
            </w:r>
            <w:r w:rsidR="00161B28">
              <w:t>mogelijkheid tot differentiatie.</w:t>
            </w:r>
          </w:p>
          <w:p w14:paraId="4697F7BE" w14:textId="77777777" w:rsidR="003C0B05" w:rsidRDefault="003C0B05" w:rsidP="00161B28">
            <w:pPr>
              <w:pStyle w:val="Lijstalinea"/>
              <w:ind w:left="313" w:hanging="284"/>
            </w:pPr>
          </w:p>
          <w:p w14:paraId="4F081428" w14:textId="77777777" w:rsidR="003C0B05" w:rsidRDefault="003C0B05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 xml:space="preserve">De opdracht vereist dat leerlingen nieuwe </w:t>
            </w:r>
            <w:r w:rsidR="00161B28">
              <w:t>kennis en vaardigheden aanleren</w:t>
            </w:r>
            <w:r w:rsidR="00DA72B4">
              <w:t xml:space="preserve"> (hoog niveau)</w:t>
            </w:r>
            <w:r w:rsidR="00161B28">
              <w:t>.</w:t>
            </w:r>
          </w:p>
          <w:p w14:paraId="03FA1E19" w14:textId="77777777" w:rsidR="003C0B05" w:rsidRDefault="003C0B05" w:rsidP="00161B28">
            <w:pPr>
              <w:pStyle w:val="Lijstalinea"/>
              <w:ind w:left="313" w:hanging="284"/>
            </w:pPr>
          </w:p>
          <w:p w14:paraId="2D615736" w14:textId="77777777" w:rsidR="00161B28" w:rsidRDefault="003C0B05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Leerlin</w:t>
            </w:r>
            <w:r w:rsidR="00161B28">
              <w:t>gen produceren verschillende leeropbrengsten.</w:t>
            </w:r>
            <w:r w:rsidR="00161B28">
              <w:br/>
            </w:r>
          </w:p>
          <w:p w14:paraId="0A5B79F4" w14:textId="77777777" w:rsidR="00161B28" w:rsidRPr="005C7AB1" w:rsidRDefault="00161B28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Het leerdoel van de lessen en opdrachten is duidelijk en de leerling heeft goed inzicht in de beoordelingsvorm(en) en –criteria</w:t>
            </w:r>
          </w:p>
          <w:p w14:paraId="7262361E" w14:textId="77777777" w:rsidR="001B1679" w:rsidRDefault="001B1679" w:rsidP="00161B28">
            <w:pPr>
              <w:ind w:left="313" w:hanging="284"/>
            </w:pPr>
          </w:p>
        </w:tc>
        <w:tc>
          <w:tcPr>
            <w:tcW w:w="3499" w:type="dxa"/>
          </w:tcPr>
          <w:p w14:paraId="3CC30ABE" w14:textId="77777777" w:rsidR="001B1679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 w:rsidRPr="005C7AB1">
              <w:t xml:space="preserve">Er is een duidelijk verband tussen de leefwereld van de leerling </w:t>
            </w:r>
            <w:r w:rsidR="00161B28">
              <w:t>en de opdracht.</w:t>
            </w:r>
          </w:p>
          <w:p w14:paraId="217FFFF4" w14:textId="77777777" w:rsidR="00975695" w:rsidRDefault="00975695" w:rsidP="00161B28">
            <w:pPr>
              <w:pStyle w:val="Lijstalinea"/>
              <w:ind w:left="313" w:hanging="284"/>
            </w:pPr>
          </w:p>
          <w:p w14:paraId="468B00D1" w14:textId="77777777" w:rsidR="001B1679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Opdracht biedt ruimte voor persoon</w:t>
            </w:r>
            <w:r w:rsidR="00161B28">
              <w:t>lijke elementen van de leerling.</w:t>
            </w:r>
          </w:p>
          <w:p w14:paraId="5DAB2F36" w14:textId="77777777" w:rsidR="00975695" w:rsidRDefault="00975695" w:rsidP="00161B28">
            <w:pPr>
              <w:ind w:left="313" w:hanging="284"/>
            </w:pPr>
          </w:p>
          <w:p w14:paraId="0B3F09EE" w14:textId="77777777" w:rsidR="001B1679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Leerling h</w:t>
            </w:r>
            <w:r w:rsidR="00161B28">
              <w:t>eeft inzicht in eigen voortgang.</w:t>
            </w:r>
          </w:p>
          <w:p w14:paraId="0C6CA4BD" w14:textId="77777777" w:rsidR="003C0B05" w:rsidRDefault="003C0B05" w:rsidP="00161B28">
            <w:pPr>
              <w:pStyle w:val="Lijstalinea"/>
              <w:ind w:left="313" w:hanging="284"/>
            </w:pPr>
          </w:p>
          <w:p w14:paraId="3EF89FC2" w14:textId="77777777" w:rsidR="003C0B05" w:rsidRDefault="003C0B05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De leraar (of leerlingen) geeft effectief feedback op het leren van de leerlingen.</w:t>
            </w:r>
          </w:p>
          <w:p w14:paraId="631598AF" w14:textId="77777777" w:rsidR="00161B28" w:rsidRDefault="00161B28" w:rsidP="00161B28">
            <w:pPr>
              <w:pStyle w:val="Lijstalinea"/>
            </w:pPr>
          </w:p>
          <w:p w14:paraId="4E8F6F27" w14:textId="77777777" w:rsidR="00161B28" w:rsidRDefault="00161B28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In de les/opdracht zit een reflectiestap ingebouwd voor de leerling</w:t>
            </w:r>
            <w:r w:rsidR="00DA72B4">
              <w:t>.</w:t>
            </w:r>
          </w:p>
        </w:tc>
        <w:tc>
          <w:tcPr>
            <w:tcW w:w="3499" w:type="dxa"/>
          </w:tcPr>
          <w:p w14:paraId="6FA8157D" w14:textId="77777777" w:rsidR="003C0B05" w:rsidRDefault="003C0B05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Les/</w:t>
            </w:r>
            <w:r w:rsidR="00161B28">
              <w:t>o</w:t>
            </w:r>
            <w:r w:rsidR="001B1679" w:rsidRPr="005C7AB1">
              <w:t xml:space="preserve">pdracht is verbonden met de </w:t>
            </w:r>
            <w:r w:rsidR="00161B28">
              <w:t>actualiteit.</w:t>
            </w:r>
          </w:p>
          <w:p w14:paraId="1E4D52F3" w14:textId="77777777" w:rsidR="003C0B05" w:rsidRDefault="003C0B05" w:rsidP="00161B28">
            <w:pPr>
              <w:ind w:left="313" w:hanging="284"/>
            </w:pPr>
          </w:p>
          <w:p w14:paraId="1773F58B" w14:textId="77777777" w:rsidR="003C0B05" w:rsidRPr="005C7AB1" w:rsidRDefault="00161B28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Les/o</w:t>
            </w:r>
            <w:r w:rsidR="003C0B05">
              <w:t>pdracht is verbo</w:t>
            </w:r>
            <w:r>
              <w:t>nden met buitenwereld/realiteit.</w:t>
            </w:r>
          </w:p>
          <w:p w14:paraId="569F90FD" w14:textId="77777777" w:rsidR="00975695" w:rsidRDefault="00975695" w:rsidP="00161B28">
            <w:pPr>
              <w:ind w:left="313" w:hanging="284"/>
            </w:pPr>
          </w:p>
          <w:p w14:paraId="428A1C4B" w14:textId="77777777" w:rsidR="001B1679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Lee</w:t>
            </w:r>
            <w:r w:rsidR="00161B28">
              <w:t>rlingen werken samen met elkaar.</w:t>
            </w:r>
          </w:p>
          <w:p w14:paraId="476C2FAE" w14:textId="77777777" w:rsidR="00975695" w:rsidRDefault="00975695" w:rsidP="00161B28">
            <w:pPr>
              <w:ind w:left="313" w:hanging="284"/>
            </w:pPr>
          </w:p>
          <w:p w14:paraId="1C6DF629" w14:textId="77777777" w:rsidR="001B1679" w:rsidRPr="005C7AB1" w:rsidRDefault="001B1679" w:rsidP="00161B28">
            <w:pPr>
              <w:pStyle w:val="Lijstalinea"/>
              <w:numPr>
                <w:ilvl w:val="0"/>
                <w:numId w:val="4"/>
              </w:numPr>
              <w:ind w:left="313" w:hanging="284"/>
            </w:pPr>
            <w:r>
              <w:t>Leerlingen werken samen met partijen buiten de school (bijv. partnerscholen of lokale bedrijven).</w:t>
            </w:r>
          </w:p>
          <w:p w14:paraId="41895577" w14:textId="77777777" w:rsidR="001B1679" w:rsidRDefault="001B1679" w:rsidP="00161B28">
            <w:pPr>
              <w:ind w:left="313" w:hanging="284"/>
            </w:pPr>
          </w:p>
        </w:tc>
      </w:tr>
    </w:tbl>
    <w:p w14:paraId="47BB0917" w14:textId="77777777" w:rsidR="001B1679" w:rsidRDefault="001B1679"/>
    <w:p w14:paraId="6D58879A" w14:textId="77777777" w:rsidR="00161B28" w:rsidRDefault="00161B28">
      <w:r>
        <w:t xml:space="preserve">*) Dit betekent nadrukkelijk ook dat de opdracht </w:t>
      </w:r>
      <w:r w:rsidR="00DA72B4">
        <w:t>lagere denkvaardigheden aanspreekt. Bij voorkeur zijn opdrachten gefaseerd: er is eerst een stap nodig waarin kennis vergaard wordt alvorens de leerling overgaat naar een werkvorm waar hogere denkvormen voor nodig zijn.</w:t>
      </w:r>
    </w:p>
    <w:sectPr w:rsidR="00161B28" w:rsidSect="00DA72B4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432C"/>
    <w:multiLevelType w:val="hybridMultilevel"/>
    <w:tmpl w:val="C47EB9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69A"/>
    <w:multiLevelType w:val="hybridMultilevel"/>
    <w:tmpl w:val="1E96A6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3881"/>
    <w:multiLevelType w:val="hybridMultilevel"/>
    <w:tmpl w:val="BFDE37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354E1"/>
    <w:multiLevelType w:val="hybridMultilevel"/>
    <w:tmpl w:val="2CC87F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F0E35"/>
    <w:multiLevelType w:val="hybridMultilevel"/>
    <w:tmpl w:val="83D89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9"/>
    <w:rsid w:val="001565A0"/>
    <w:rsid w:val="00161B28"/>
    <w:rsid w:val="001B1679"/>
    <w:rsid w:val="003C0B05"/>
    <w:rsid w:val="00975695"/>
    <w:rsid w:val="00C6105C"/>
    <w:rsid w:val="00D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A842"/>
  <w15:chartTrackingRefBased/>
  <w15:docId w15:val="{C33A1BB4-E8AA-4947-9276-4F3D0BC8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7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B167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A7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DA7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Herbert Vissers College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(MEY)</dc:creator>
  <cp:keywords/>
  <dc:description/>
  <cp:lastModifiedBy>Oppelaar (OPP)</cp:lastModifiedBy>
  <cp:revision>2</cp:revision>
  <dcterms:created xsi:type="dcterms:W3CDTF">2015-03-30T12:47:00Z</dcterms:created>
  <dcterms:modified xsi:type="dcterms:W3CDTF">2015-03-30T12:47:00Z</dcterms:modified>
</cp:coreProperties>
</file>